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A9E5" w14:textId="40C5E7B3" w:rsidR="00FA29FD" w:rsidRPr="006718A2" w:rsidRDefault="00FA29FD" w:rsidP="00086B92">
      <w:pPr>
        <w:spacing w:before="360"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RATE CARD 202</w:t>
      </w:r>
      <w:r w:rsidR="002C0509" w:rsidRPr="002C0509">
        <w:rPr>
          <w:rFonts w:ascii="Arial" w:hAnsi="Arial" w:cs="Arial"/>
          <w:b/>
          <w:bCs/>
          <w:sz w:val="24"/>
          <w:szCs w:val="24"/>
        </w:rPr>
        <w:t xml:space="preserve">1 - </w:t>
      </w:r>
      <w:r w:rsidRPr="002C0509">
        <w:rPr>
          <w:rFonts w:ascii="Arial" w:hAnsi="Arial" w:cs="Arial"/>
          <w:b/>
          <w:bCs/>
          <w:sz w:val="24"/>
          <w:szCs w:val="24"/>
        </w:rPr>
        <w:t>Southern Community Centre</w:t>
      </w:r>
    </w:p>
    <w:p w14:paraId="076D7895" w14:textId="71ACBC68" w:rsidR="00FA29FD" w:rsidRPr="002C0509" w:rsidRDefault="00FA29FD" w:rsidP="00FA29FD">
      <w:pPr>
        <w:spacing w:before="120" w:after="0"/>
        <w:rPr>
          <w:rFonts w:ascii="Arial" w:hAnsi="Arial" w:cs="Arial"/>
          <w:sz w:val="24"/>
          <w:szCs w:val="24"/>
        </w:rPr>
      </w:pPr>
      <w:bookmarkStart w:id="0" w:name="_Hlk56624806"/>
      <w:r w:rsidRPr="002C0509">
        <w:rPr>
          <w:rFonts w:ascii="Arial" w:hAnsi="Arial" w:cs="Arial"/>
          <w:sz w:val="24"/>
          <w:szCs w:val="24"/>
        </w:rPr>
        <w:t xml:space="preserve">Available for hire seven days a week between 9am and </w:t>
      </w:r>
      <w:r w:rsidR="00086B92">
        <w:rPr>
          <w:rFonts w:ascii="Arial" w:hAnsi="Arial" w:cs="Arial"/>
          <w:sz w:val="24"/>
          <w:szCs w:val="24"/>
        </w:rPr>
        <w:t>9</w:t>
      </w:r>
      <w:r w:rsidRPr="002C0509">
        <w:rPr>
          <w:rFonts w:ascii="Arial" w:hAnsi="Arial" w:cs="Arial"/>
          <w:sz w:val="24"/>
          <w:szCs w:val="24"/>
        </w:rPr>
        <w:t>pm, subject to availability. Rates quoted include the use of the room equipment and</w:t>
      </w:r>
      <w:r w:rsidR="002C0509">
        <w:rPr>
          <w:rFonts w:ascii="Arial" w:hAnsi="Arial" w:cs="Arial"/>
          <w:sz w:val="24"/>
          <w:szCs w:val="24"/>
        </w:rPr>
        <w:t xml:space="preserve"> shared</w:t>
      </w:r>
      <w:r w:rsidRPr="002C0509">
        <w:rPr>
          <w:rFonts w:ascii="Arial" w:hAnsi="Arial" w:cs="Arial"/>
          <w:sz w:val="24"/>
          <w:szCs w:val="24"/>
        </w:rPr>
        <w:t xml:space="preserve"> kitchen. Hire periods must include all time required for setting up and clearing down</w:t>
      </w:r>
      <w:r w:rsidR="002C0509">
        <w:rPr>
          <w:rFonts w:ascii="Arial" w:hAnsi="Arial" w:cs="Arial"/>
          <w:sz w:val="24"/>
          <w:szCs w:val="24"/>
        </w:rPr>
        <w:t xml:space="preserve">. </w:t>
      </w:r>
      <w:r w:rsidRPr="002C0509">
        <w:rPr>
          <w:rFonts w:ascii="Arial" w:hAnsi="Arial" w:cs="Arial"/>
          <w:sz w:val="24"/>
          <w:szCs w:val="24"/>
        </w:rPr>
        <w:t>All rates are inclusive of VAT.</w:t>
      </w:r>
    </w:p>
    <w:bookmarkEnd w:id="0"/>
    <w:p w14:paraId="0DB79D0F" w14:textId="181FC30E" w:rsidR="00FA29FD" w:rsidRPr="006718A2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718A2">
        <w:rPr>
          <w:rFonts w:ascii="Arial" w:hAnsi="Arial" w:cs="Arial"/>
          <w:b/>
          <w:bCs/>
          <w:sz w:val="24"/>
          <w:szCs w:val="24"/>
        </w:rPr>
        <w:t>S</w:t>
      </w:r>
      <w:r w:rsidR="006718A2">
        <w:rPr>
          <w:rFonts w:ascii="Arial" w:hAnsi="Arial" w:cs="Arial"/>
          <w:b/>
          <w:bCs/>
          <w:sz w:val="24"/>
          <w:szCs w:val="24"/>
        </w:rPr>
        <w:t>tandard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4333"/>
      </w:tblGrid>
      <w:tr w:rsidR="00FA29FD" w:rsidRPr="002C0509" w14:paraId="22213C4B" w14:textId="77777777" w:rsidTr="002C0509">
        <w:tc>
          <w:tcPr>
            <w:tcW w:w="10343" w:type="dxa"/>
            <w:gridSpan w:val="4"/>
            <w:shd w:val="clear" w:color="auto" w:fill="9DC3E6"/>
          </w:tcPr>
          <w:p w14:paraId="58111360" w14:textId="07817016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ain Hall</w:t>
            </w:r>
          </w:p>
        </w:tc>
      </w:tr>
      <w:tr w:rsidR="00FA29FD" w:rsidRPr="002C0509" w14:paraId="4B37E900" w14:textId="77777777" w:rsidTr="002C0509">
        <w:tc>
          <w:tcPr>
            <w:tcW w:w="3005" w:type="dxa"/>
            <w:shd w:val="clear" w:color="auto" w:fill="D7E7F5"/>
          </w:tcPr>
          <w:p w14:paraId="7012CABB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9am to 4pm</w:t>
            </w:r>
          </w:p>
        </w:tc>
        <w:tc>
          <w:tcPr>
            <w:tcW w:w="3005" w:type="dxa"/>
            <w:gridSpan w:val="2"/>
            <w:shd w:val="clear" w:color="auto" w:fill="D7E7F5"/>
          </w:tcPr>
          <w:p w14:paraId="1BF85EB3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4pm to 9pm</w:t>
            </w:r>
          </w:p>
        </w:tc>
        <w:tc>
          <w:tcPr>
            <w:tcW w:w="4333" w:type="dxa"/>
            <w:shd w:val="clear" w:color="auto" w:fill="D7E7F5"/>
          </w:tcPr>
          <w:p w14:paraId="2255A8C2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Weekends</w:t>
            </w:r>
          </w:p>
        </w:tc>
      </w:tr>
      <w:tr w:rsidR="00FA29FD" w:rsidRPr="002C0509" w14:paraId="6E10531B" w14:textId="77777777" w:rsidTr="002C0509">
        <w:tc>
          <w:tcPr>
            <w:tcW w:w="3005" w:type="dxa"/>
            <w:tcBorders>
              <w:bottom w:val="single" w:sz="4" w:space="0" w:color="auto"/>
            </w:tcBorders>
            <w:shd w:val="clear" w:color="auto" w:fill="D7E7F5"/>
          </w:tcPr>
          <w:p w14:paraId="3AF28CA0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£16 per hour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0609B7FC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£18 per hour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D7E7F5"/>
          </w:tcPr>
          <w:p w14:paraId="3DE3FA91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£18 per hour</w:t>
            </w:r>
          </w:p>
        </w:tc>
      </w:tr>
      <w:tr w:rsidR="00FA29FD" w:rsidRPr="002C0509" w14:paraId="5BA35CE8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512920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2C0509" w14:paraId="4103B8CA" w14:textId="77777777" w:rsidTr="002C0509">
        <w:tc>
          <w:tcPr>
            <w:tcW w:w="10343" w:type="dxa"/>
            <w:gridSpan w:val="4"/>
            <w:shd w:val="clear" w:color="auto" w:fill="9DC3E6"/>
          </w:tcPr>
          <w:p w14:paraId="25301789" w14:textId="60F98349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eeting Room One</w:t>
            </w:r>
          </w:p>
        </w:tc>
      </w:tr>
      <w:tr w:rsidR="00FA29FD" w:rsidRPr="002C0509" w14:paraId="22F9D04F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46D4E4F0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£10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705FB6EF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£6 per hour when booked with the main hall</w:t>
            </w:r>
          </w:p>
        </w:tc>
      </w:tr>
      <w:tr w:rsidR="00FA29FD" w:rsidRPr="002C0509" w14:paraId="2DFFAD12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B92650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2C0509" w14:paraId="2F9FA754" w14:textId="77777777" w:rsidTr="002C0509">
        <w:tc>
          <w:tcPr>
            <w:tcW w:w="10343" w:type="dxa"/>
            <w:gridSpan w:val="4"/>
            <w:shd w:val="clear" w:color="auto" w:fill="9DC3E6"/>
          </w:tcPr>
          <w:p w14:paraId="449F557E" w14:textId="7046CA3B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eeting Room Two</w:t>
            </w:r>
          </w:p>
        </w:tc>
      </w:tr>
      <w:tr w:rsidR="00FA29FD" w:rsidRPr="002C0509" w14:paraId="3FADBFAA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AE31237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£12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43E9383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£8 per hour when booked with the main hall</w:t>
            </w:r>
          </w:p>
        </w:tc>
      </w:tr>
      <w:tr w:rsidR="00FA29FD" w:rsidRPr="002C0509" w14:paraId="6BF89DF9" w14:textId="77777777" w:rsidTr="002C0509">
        <w:tc>
          <w:tcPr>
            <w:tcW w:w="103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EA3A5" w14:textId="77777777" w:rsidR="00FA29FD" w:rsidRPr="002C0509" w:rsidRDefault="00FA29FD" w:rsidP="00943F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2C0509" w14:paraId="1F0A1841" w14:textId="77777777" w:rsidTr="002C0509">
        <w:tc>
          <w:tcPr>
            <w:tcW w:w="10343" w:type="dxa"/>
            <w:gridSpan w:val="4"/>
            <w:shd w:val="clear" w:color="auto" w:fill="F5F9FD"/>
          </w:tcPr>
          <w:p w14:paraId="3BD139AA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2306977"/>
            <w:r w:rsidRPr="002C0509">
              <w:rPr>
                <w:rFonts w:ascii="Arial" w:hAnsi="Arial" w:cs="Arial"/>
                <w:sz w:val="24"/>
                <w:szCs w:val="24"/>
              </w:rPr>
              <w:t>Examples of standard rate -</w:t>
            </w:r>
          </w:p>
          <w:p w14:paraId="649E1149" w14:textId="15B75416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r w:rsidRPr="002C0509">
              <w:rPr>
                <w:rFonts w:ascii="Arial" w:hAnsi="Arial" w:cs="Arial"/>
                <w:i/>
                <w:iCs/>
                <w:sz w:val="24"/>
                <w:szCs w:val="24"/>
              </w:rPr>
              <w:t>Business hire, training providers, private play providers, exercise and dance classes, etc.</w:t>
            </w:r>
            <w:bookmarkEnd w:id="1"/>
          </w:p>
        </w:tc>
      </w:tr>
    </w:tbl>
    <w:p w14:paraId="61513D51" w14:textId="50E0CCBD" w:rsidR="00FA29FD" w:rsidRPr="006718A2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718A2">
        <w:rPr>
          <w:rFonts w:ascii="Arial" w:hAnsi="Arial" w:cs="Arial"/>
          <w:b/>
          <w:bCs/>
          <w:sz w:val="24"/>
          <w:szCs w:val="24"/>
        </w:rPr>
        <w:t>E</w:t>
      </w:r>
      <w:r w:rsidR="006718A2">
        <w:rPr>
          <w:rFonts w:ascii="Arial" w:hAnsi="Arial" w:cs="Arial"/>
          <w:b/>
          <w:bCs/>
          <w:sz w:val="24"/>
          <w:szCs w:val="24"/>
        </w:rPr>
        <w:t>vent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2"/>
        <w:gridCol w:w="3581"/>
      </w:tblGrid>
      <w:tr w:rsidR="00FA29FD" w:rsidRPr="002C0509" w14:paraId="1350796A" w14:textId="77777777" w:rsidTr="002C0509">
        <w:tc>
          <w:tcPr>
            <w:tcW w:w="10343" w:type="dxa"/>
            <w:gridSpan w:val="2"/>
            <w:shd w:val="clear" w:color="auto" w:fill="FFD966"/>
          </w:tcPr>
          <w:p w14:paraId="04AA461D" w14:textId="05E54E82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ain Hall only</w:t>
            </w:r>
          </w:p>
        </w:tc>
      </w:tr>
      <w:tr w:rsidR="005F63F0" w:rsidRPr="002C0509" w14:paraId="60BA614D" w14:textId="77777777" w:rsidTr="00BF676E">
        <w:tc>
          <w:tcPr>
            <w:tcW w:w="6762" w:type="dxa"/>
            <w:shd w:val="clear" w:color="auto" w:fill="FFECAF"/>
          </w:tcPr>
          <w:p w14:paraId="1AF86533" w14:textId="113519EB" w:rsidR="005F63F0" w:rsidRPr="002C0509" w:rsidRDefault="005F63F0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Three-hour session</w:t>
            </w:r>
          </w:p>
        </w:tc>
        <w:tc>
          <w:tcPr>
            <w:tcW w:w="3581" w:type="dxa"/>
            <w:shd w:val="clear" w:color="auto" w:fill="FFECAF"/>
          </w:tcPr>
          <w:p w14:paraId="464F0688" w14:textId="77777777" w:rsidR="005F63F0" w:rsidRPr="002C0509" w:rsidRDefault="005F63F0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Additional Hours</w:t>
            </w:r>
          </w:p>
        </w:tc>
      </w:tr>
      <w:tr w:rsidR="005F63F0" w:rsidRPr="002C0509" w14:paraId="5CB9B3FC" w14:textId="77777777" w:rsidTr="00874AAA">
        <w:tc>
          <w:tcPr>
            <w:tcW w:w="6762" w:type="dxa"/>
            <w:tcBorders>
              <w:bottom w:val="single" w:sz="4" w:space="0" w:color="auto"/>
            </w:tcBorders>
            <w:shd w:val="clear" w:color="auto" w:fill="FFECAF"/>
          </w:tcPr>
          <w:p w14:paraId="315E4C57" w14:textId="3467E942" w:rsidR="005F63F0" w:rsidRPr="002C0509" w:rsidRDefault="005F63F0" w:rsidP="005F63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ECAF"/>
          </w:tcPr>
          <w:p w14:paraId="09A3672C" w14:textId="77777777" w:rsidR="005F63F0" w:rsidRPr="002C0509" w:rsidRDefault="005F63F0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£13 per hour</w:t>
            </w:r>
          </w:p>
        </w:tc>
      </w:tr>
      <w:tr w:rsidR="00FA29FD" w:rsidRPr="002C0509" w14:paraId="78504721" w14:textId="77777777" w:rsidTr="002C0509">
        <w:tc>
          <w:tcPr>
            <w:tcW w:w="103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3AC2CE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9FD" w:rsidRPr="002C0509" w14:paraId="3C50C835" w14:textId="77777777" w:rsidTr="002C0509">
        <w:tc>
          <w:tcPr>
            <w:tcW w:w="10343" w:type="dxa"/>
            <w:gridSpan w:val="2"/>
            <w:shd w:val="clear" w:color="auto" w:fill="FFF7DD"/>
          </w:tcPr>
          <w:p w14:paraId="3AC5A537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r w:rsidRPr="002C0509">
              <w:rPr>
                <w:rFonts w:ascii="Arial" w:hAnsi="Arial" w:cs="Arial"/>
                <w:sz w:val="24"/>
                <w:szCs w:val="24"/>
              </w:rPr>
              <w:t>Examples for event rate -</w:t>
            </w:r>
          </w:p>
          <w:p w14:paraId="4B5FFBEE" w14:textId="77777777" w:rsidR="00FA29FD" w:rsidRPr="002C0509" w:rsidRDefault="00FA29FD" w:rsidP="00943F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0509">
              <w:rPr>
                <w:rFonts w:ascii="Arial" w:hAnsi="Arial" w:cs="Arial"/>
                <w:i/>
                <w:iCs/>
                <w:sz w:val="24"/>
                <w:szCs w:val="24"/>
              </w:rPr>
              <w:t>Birthday parties, one-off private events. Includes use of kitchen and time for set up and clear down.</w:t>
            </w:r>
          </w:p>
        </w:tc>
      </w:tr>
    </w:tbl>
    <w:p w14:paraId="021D5E91" w14:textId="27B3141D" w:rsidR="00FA29FD" w:rsidRPr="002C0509" w:rsidRDefault="00FA29FD" w:rsidP="006718A2">
      <w:pPr>
        <w:spacing w:before="120"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C</w:t>
      </w:r>
      <w:r w:rsidR="006718A2">
        <w:rPr>
          <w:rFonts w:ascii="Arial" w:hAnsi="Arial" w:cs="Arial"/>
          <w:b/>
          <w:bCs/>
          <w:sz w:val="24"/>
          <w:szCs w:val="24"/>
        </w:rPr>
        <w:t>entre Full Day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A29FD" w:rsidRPr="002C0509" w14:paraId="0C774CAF" w14:textId="77777777" w:rsidTr="002C0509">
        <w:tc>
          <w:tcPr>
            <w:tcW w:w="10343" w:type="dxa"/>
            <w:shd w:val="clear" w:color="auto" w:fill="FF9999"/>
          </w:tcPr>
          <w:p w14:paraId="3BC194D4" w14:textId="36EC4B93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ain Hall</w:t>
            </w:r>
            <w:r w:rsidR="00086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M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eeting </w:t>
            </w:r>
            <w:r w:rsidR="00086B9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ooms</w:t>
            </w:r>
            <w:r w:rsidR="00086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K</w:t>
            </w:r>
            <w:r w:rsidR="006718A2">
              <w:rPr>
                <w:rFonts w:ascii="Arial" w:hAnsi="Arial" w:cs="Arial"/>
                <w:b/>
                <w:bCs/>
                <w:sz w:val="24"/>
                <w:szCs w:val="24"/>
              </w:rPr>
              <w:t>itchen</w:t>
            </w:r>
          </w:p>
        </w:tc>
      </w:tr>
      <w:tr w:rsidR="00FA29FD" w:rsidRPr="002C0509" w14:paraId="4DF9E27C" w14:textId="77777777" w:rsidTr="002C0509">
        <w:tc>
          <w:tcPr>
            <w:tcW w:w="10343" w:type="dxa"/>
            <w:shd w:val="clear" w:color="auto" w:fill="FFCDCD"/>
          </w:tcPr>
          <w:p w14:paraId="57C57A83" w14:textId="746414E6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9am to 9pm – unless otherwise agreed with the </w:t>
            </w:r>
            <w:r w:rsidR="00086B9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entre </w:t>
            </w:r>
            <w:r w:rsidR="00086B9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anager</w:t>
            </w:r>
          </w:p>
        </w:tc>
      </w:tr>
      <w:tr w:rsidR="00FA29FD" w:rsidRPr="002C0509" w14:paraId="71FD4984" w14:textId="77777777" w:rsidTr="002C0509">
        <w:tc>
          <w:tcPr>
            <w:tcW w:w="10343" w:type="dxa"/>
            <w:tcBorders>
              <w:bottom w:val="single" w:sz="4" w:space="0" w:color="auto"/>
            </w:tcBorders>
            <w:shd w:val="clear" w:color="auto" w:fill="FFCDCD"/>
          </w:tcPr>
          <w:p w14:paraId="0672824C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£250</w:t>
            </w:r>
          </w:p>
        </w:tc>
      </w:tr>
      <w:tr w:rsidR="00FA29FD" w:rsidRPr="002C0509" w14:paraId="4638AE44" w14:textId="77777777" w:rsidTr="002C0509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1CFA37BA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9FD" w:rsidRPr="002C0509" w14:paraId="12541907" w14:textId="77777777" w:rsidTr="002C0509">
        <w:tc>
          <w:tcPr>
            <w:tcW w:w="10343" w:type="dxa"/>
            <w:tcBorders>
              <w:bottom w:val="single" w:sz="4" w:space="0" w:color="auto"/>
            </w:tcBorders>
            <w:shd w:val="clear" w:color="auto" w:fill="FFE7E7"/>
          </w:tcPr>
          <w:p w14:paraId="07823C6D" w14:textId="77777777" w:rsidR="00FA29FD" w:rsidRPr="002C0509" w:rsidRDefault="00FA29FD" w:rsidP="00943F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C0509">
              <w:rPr>
                <w:rFonts w:ascii="Arial" w:hAnsi="Arial" w:cs="Arial"/>
                <w:sz w:val="24"/>
                <w:szCs w:val="24"/>
              </w:rPr>
              <w:t>Examples for full day rate</w:t>
            </w:r>
            <w:r w:rsidRPr="002C05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</w:t>
            </w:r>
          </w:p>
          <w:p w14:paraId="2A54CD48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r w:rsidRPr="002C0509">
              <w:rPr>
                <w:rFonts w:ascii="Arial" w:hAnsi="Arial" w:cs="Arial"/>
                <w:i/>
                <w:iCs/>
                <w:sz w:val="24"/>
                <w:szCs w:val="24"/>
              </w:rPr>
              <w:t>Polling station, day hire requiring set up and clear down outside of normal hire hours.</w:t>
            </w:r>
          </w:p>
        </w:tc>
      </w:tr>
      <w:tr w:rsidR="00FA29FD" w:rsidRPr="002C0509" w14:paraId="1BF4A7E3" w14:textId="77777777" w:rsidTr="002C0509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3F50DB2A" w14:textId="77777777" w:rsidR="00FA29FD" w:rsidRPr="002C0509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9FD" w:rsidRPr="002C0509" w14:paraId="16BDFD54" w14:textId="77777777" w:rsidTr="002C0509">
        <w:tc>
          <w:tcPr>
            <w:tcW w:w="10343" w:type="dxa"/>
            <w:shd w:val="clear" w:color="auto" w:fill="A9D18E"/>
          </w:tcPr>
          <w:p w14:paraId="13D969D6" w14:textId="77777777" w:rsidR="00FA29FD" w:rsidRPr="002C0509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We have a community rate available – Please ask us about eligibility.</w:t>
            </w:r>
          </w:p>
        </w:tc>
      </w:tr>
    </w:tbl>
    <w:p w14:paraId="11AC370A" w14:textId="77777777" w:rsidR="00FA29FD" w:rsidRPr="002C0509" w:rsidRDefault="00FA29FD" w:rsidP="00FA29F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32318660"/>
      <w:bookmarkStart w:id="3" w:name="_Hlk32315503"/>
    </w:p>
    <w:p w14:paraId="16C844F7" w14:textId="4567E7F9" w:rsidR="00FA29FD" w:rsidRPr="002C0509" w:rsidRDefault="00FA29FD" w:rsidP="002C05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P</w:t>
      </w:r>
      <w:r w:rsidR="006718A2">
        <w:rPr>
          <w:rFonts w:ascii="Arial" w:hAnsi="Arial" w:cs="Arial"/>
          <w:b/>
          <w:bCs/>
          <w:sz w:val="24"/>
          <w:szCs w:val="24"/>
        </w:rPr>
        <w:t>ayments</w:t>
      </w:r>
    </w:p>
    <w:p w14:paraId="57D39582" w14:textId="36CFE0AA" w:rsidR="00FA29FD" w:rsidRPr="002C0509" w:rsidRDefault="00FA29FD" w:rsidP="002C0509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>Single bookings - full payment required on receipt of an invoice and must be paid no later than 14 days after the invoice date.</w:t>
      </w:r>
    </w:p>
    <w:p w14:paraId="6B1B8FFD" w14:textId="5D367AF4" w:rsidR="00FA29FD" w:rsidRPr="002C0509" w:rsidRDefault="00FA29FD" w:rsidP="002C0509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Recurring bookings – an advance payment to the value of six weeks of hire </w:t>
      </w:r>
      <w:r w:rsidR="006718A2">
        <w:rPr>
          <w:rFonts w:ascii="Arial" w:hAnsi="Arial" w:cs="Arial"/>
          <w:sz w:val="24"/>
          <w:szCs w:val="24"/>
        </w:rPr>
        <w:t>to</w:t>
      </w:r>
      <w:r w:rsidRPr="002C0509">
        <w:rPr>
          <w:rFonts w:ascii="Arial" w:hAnsi="Arial" w:cs="Arial"/>
          <w:sz w:val="24"/>
          <w:szCs w:val="24"/>
        </w:rPr>
        <w:t xml:space="preserve"> be paid in full on receipt of the invoice and</w:t>
      </w:r>
      <w:r w:rsidR="006718A2">
        <w:rPr>
          <w:rFonts w:ascii="Arial" w:hAnsi="Arial" w:cs="Arial"/>
          <w:sz w:val="24"/>
          <w:szCs w:val="24"/>
        </w:rPr>
        <w:t xml:space="preserve"> within</w:t>
      </w:r>
      <w:r w:rsidRPr="002C0509">
        <w:rPr>
          <w:rFonts w:ascii="Arial" w:hAnsi="Arial" w:cs="Arial"/>
          <w:sz w:val="24"/>
          <w:szCs w:val="24"/>
        </w:rPr>
        <w:t xml:space="preserve"> 14 days </w:t>
      </w:r>
      <w:r w:rsidR="006718A2">
        <w:rPr>
          <w:rFonts w:ascii="Arial" w:hAnsi="Arial" w:cs="Arial"/>
          <w:sz w:val="24"/>
          <w:szCs w:val="24"/>
        </w:rPr>
        <w:t>of</w:t>
      </w:r>
      <w:r w:rsidRPr="002C0509">
        <w:rPr>
          <w:rFonts w:ascii="Arial" w:hAnsi="Arial" w:cs="Arial"/>
          <w:sz w:val="24"/>
          <w:szCs w:val="24"/>
        </w:rPr>
        <w:t xml:space="preserve"> the invoice date. Future payments </w:t>
      </w:r>
      <w:r w:rsidR="006718A2">
        <w:rPr>
          <w:rFonts w:ascii="Arial" w:hAnsi="Arial" w:cs="Arial"/>
          <w:sz w:val="24"/>
          <w:szCs w:val="24"/>
        </w:rPr>
        <w:t>will</w:t>
      </w:r>
      <w:r w:rsidRPr="002C0509">
        <w:rPr>
          <w:rFonts w:ascii="Arial" w:hAnsi="Arial" w:cs="Arial"/>
          <w:sz w:val="24"/>
          <w:szCs w:val="24"/>
        </w:rPr>
        <w:t xml:space="preserve"> be invoiced monthly in advance.</w:t>
      </w:r>
    </w:p>
    <w:p w14:paraId="1B6FCF1A" w14:textId="2F8EBB9A" w:rsidR="00FA29FD" w:rsidRPr="002C0509" w:rsidRDefault="00FA29FD" w:rsidP="002C05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C</w:t>
      </w:r>
      <w:r w:rsidR="006718A2">
        <w:rPr>
          <w:rFonts w:ascii="Arial" w:hAnsi="Arial" w:cs="Arial"/>
          <w:b/>
          <w:bCs/>
          <w:sz w:val="24"/>
          <w:szCs w:val="24"/>
        </w:rPr>
        <w:t>ancellations</w:t>
      </w:r>
    </w:p>
    <w:p w14:paraId="2B68EB64" w14:textId="114E947D" w:rsidR="00FA29FD" w:rsidRPr="002C0509" w:rsidRDefault="00FA29FD" w:rsidP="00FA29FD">
      <w:pPr>
        <w:spacing w:after="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Cancellation within </w:t>
      </w:r>
      <w:r w:rsidR="002C0509">
        <w:rPr>
          <w:rFonts w:ascii="Arial" w:hAnsi="Arial" w:cs="Arial"/>
          <w:sz w:val="24"/>
          <w:szCs w:val="24"/>
        </w:rPr>
        <w:t>28</w:t>
      </w:r>
      <w:r w:rsidRPr="002C0509">
        <w:rPr>
          <w:rFonts w:ascii="Arial" w:hAnsi="Arial" w:cs="Arial"/>
          <w:sz w:val="24"/>
          <w:szCs w:val="24"/>
        </w:rPr>
        <w:t xml:space="preserve"> days of the hire date </w:t>
      </w:r>
      <w:r w:rsidR="002C0509">
        <w:rPr>
          <w:rFonts w:ascii="Arial" w:hAnsi="Arial" w:cs="Arial"/>
          <w:sz w:val="24"/>
          <w:szCs w:val="24"/>
        </w:rPr>
        <w:t>will be</w:t>
      </w:r>
      <w:r w:rsidRPr="002C0509">
        <w:rPr>
          <w:rFonts w:ascii="Arial" w:hAnsi="Arial" w:cs="Arial"/>
          <w:sz w:val="24"/>
          <w:szCs w:val="24"/>
        </w:rPr>
        <w:t xml:space="preserve"> charged at 50%.</w:t>
      </w:r>
    </w:p>
    <w:p w14:paraId="4035C7F8" w14:textId="7899EE9C" w:rsidR="00C9441B" w:rsidRPr="002C0509" w:rsidRDefault="00FA29FD" w:rsidP="006718A2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Cancellation within 7 days </w:t>
      </w:r>
      <w:r w:rsidR="002C0509">
        <w:rPr>
          <w:rFonts w:ascii="Arial" w:hAnsi="Arial" w:cs="Arial"/>
          <w:sz w:val="24"/>
          <w:szCs w:val="24"/>
        </w:rPr>
        <w:t>of the hire date</w:t>
      </w:r>
      <w:r w:rsidRPr="002C0509">
        <w:rPr>
          <w:rFonts w:ascii="Arial" w:hAnsi="Arial" w:cs="Arial"/>
          <w:sz w:val="24"/>
          <w:szCs w:val="24"/>
        </w:rPr>
        <w:t xml:space="preserve"> </w:t>
      </w:r>
      <w:r w:rsidR="002C0509">
        <w:rPr>
          <w:rFonts w:ascii="Arial" w:hAnsi="Arial" w:cs="Arial"/>
          <w:sz w:val="24"/>
          <w:szCs w:val="24"/>
        </w:rPr>
        <w:t xml:space="preserve">will be </w:t>
      </w:r>
      <w:r w:rsidRPr="002C0509">
        <w:rPr>
          <w:rFonts w:ascii="Arial" w:hAnsi="Arial" w:cs="Arial"/>
          <w:sz w:val="24"/>
          <w:szCs w:val="24"/>
        </w:rPr>
        <w:t>charged in ful</w:t>
      </w:r>
      <w:bookmarkEnd w:id="2"/>
      <w:bookmarkEnd w:id="3"/>
      <w:r w:rsidR="002C0509">
        <w:rPr>
          <w:rFonts w:ascii="Arial" w:hAnsi="Arial" w:cs="Arial"/>
          <w:sz w:val="24"/>
          <w:szCs w:val="24"/>
        </w:rPr>
        <w:t>l.</w:t>
      </w:r>
    </w:p>
    <w:p w14:paraId="75EDDADB" w14:textId="2903EE70" w:rsidR="0055321D" w:rsidRPr="00086B92" w:rsidRDefault="00FA29FD" w:rsidP="00086B92">
      <w:pPr>
        <w:spacing w:after="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 xml:space="preserve">Please take a moment to carefully read through our full </w:t>
      </w:r>
      <w:r w:rsidR="006718A2">
        <w:rPr>
          <w:rFonts w:ascii="Arial" w:hAnsi="Arial" w:cs="Arial"/>
          <w:b/>
          <w:bCs/>
          <w:sz w:val="24"/>
          <w:szCs w:val="24"/>
        </w:rPr>
        <w:t>T</w:t>
      </w:r>
      <w:r w:rsidRPr="002C0509">
        <w:rPr>
          <w:rFonts w:ascii="Arial" w:hAnsi="Arial" w:cs="Arial"/>
          <w:b/>
          <w:bCs/>
          <w:sz w:val="24"/>
          <w:szCs w:val="24"/>
        </w:rPr>
        <w:t xml:space="preserve">erms and </w:t>
      </w:r>
      <w:r w:rsidR="006718A2">
        <w:rPr>
          <w:rFonts w:ascii="Arial" w:hAnsi="Arial" w:cs="Arial"/>
          <w:b/>
          <w:bCs/>
          <w:sz w:val="24"/>
          <w:szCs w:val="24"/>
        </w:rPr>
        <w:t>C</w:t>
      </w:r>
      <w:r w:rsidRPr="002C0509">
        <w:rPr>
          <w:rFonts w:ascii="Arial" w:hAnsi="Arial" w:cs="Arial"/>
          <w:b/>
          <w:bCs/>
          <w:sz w:val="24"/>
          <w:szCs w:val="24"/>
        </w:rPr>
        <w:t xml:space="preserve">onditions </w:t>
      </w:r>
      <w:r w:rsidR="006718A2">
        <w:rPr>
          <w:rFonts w:ascii="Arial" w:hAnsi="Arial" w:cs="Arial"/>
          <w:b/>
          <w:bCs/>
          <w:sz w:val="24"/>
          <w:szCs w:val="24"/>
        </w:rPr>
        <w:t>for</w:t>
      </w:r>
      <w:r w:rsidRPr="002C0509">
        <w:rPr>
          <w:rFonts w:ascii="Arial" w:hAnsi="Arial" w:cs="Arial"/>
          <w:b/>
          <w:bCs/>
          <w:sz w:val="24"/>
          <w:szCs w:val="24"/>
        </w:rPr>
        <w:t xml:space="preserve"> hire.</w:t>
      </w:r>
    </w:p>
    <w:sectPr w:rsidR="0055321D" w:rsidRPr="00086B92" w:rsidSect="002C05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C486" w14:textId="77777777" w:rsidR="009552E7" w:rsidRDefault="009552E7" w:rsidP="009552E7">
      <w:pPr>
        <w:spacing w:after="0" w:line="240" w:lineRule="auto"/>
      </w:pPr>
      <w:r>
        <w:separator/>
      </w:r>
    </w:p>
  </w:endnote>
  <w:endnote w:type="continuationSeparator" w:id="0">
    <w:p w14:paraId="5F7FC1A2" w14:textId="77777777" w:rsidR="009552E7" w:rsidRDefault="009552E7" w:rsidP="009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B64C" w14:textId="77777777" w:rsidR="009552E7" w:rsidRDefault="009552E7" w:rsidP="009552E7">
      <w:pPr>
        <w:spacing w:after="0" w:line="240" w:lineRule="auto"/>
      </w:pPr>
      <w:r>
        <w:separator/>
      </w:r>
    </w:p>
  </w:footnote>
  <w:footnote w:type="continuationSeparator" w:id="0">
    <w:p w14:paraId="3B6491DC" w14:textId="77777777" w:rsidR="009552E7" w:rsidRDefault="009552E7" w:rsidP="0095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24B3" w14:textId="79C7D80F" w:rsidR="009552E7" w:rsidRDefault="009552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8BBC7" wp14:editId="65ADADB4">
          <wp:simplePos x="0" y="0"/>
          <wp:positionH relativeFrom="column">
            <wp:posOffset>5429250</wp:posOffset>
          </wp:positionH>
          <wp:positionV relativeFrom="page">
            <wp:posOffset>219075</wp:posOffset>
          </wp:positionV>
          <wp:extent cx="1224000" cy="6084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7"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5B80"/>
    <w:multiLevelType w:val="hybridMultilevel"/>
    <w:tmpl w:val="CCD822A6"/>
    <w:lvl w:ilvl="0" w:tplc="A45A8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7"/>
    <w:rsid w:val="00016F47"/>
    <w:rsid w:val="00086B92"/>
    <w:rsid w:val="000B4D14"/>
    <w:rsid w:val="001109DA"/>
    <w:rsid w:val="00141364"/>
    <w:rsid w:val="00175EC0"/>
    <w:rsid w:val="002C0509"/>
    <w:rsid w:val="002C6B3B"/>
    <w:rsid w:val="002F671D"/>
    <w:rsid w:val="003108C4"/>
    <w:rsid w:val="003153F1"/>
    <w:rsid w:val="003B1C46"/>
    <w:rsid w:val="00463759"/>
    <w:rsid w:val="00490DBC"/>
    <w:rsid w:val="004B15F6"/>
    <w:rsid w:val="004F3574"/>
    <w:rsid w:val="005450AF"/>
    <w:rsid w:val="0055321D"/>
    <w:rsid w:val="005C2330"/>
    <w:rsid w:val="005F63F0"/>
    <w:rsid w:val="006718A2"/>
    <w:rsid w:val="006C4A75"/>
    <w:rsid w:val="00705ACE"/>
    <w:rsid w:val="007070FE"/>
    <w:rsid w:val="007150A2"/>
    <w:rsid w:val="007476E2"/>
    <w:rsid w:val="00795D73"/>
    <w:rsid w:val="007D604C"/>
    <w:rsid w:val="008B0F95"/>
    <w:rsid w:val="009552E7"/>
    <w:rsid w:val="009C46CB"/>
    <w:rsid w:val="00A63A0B"/>
    <w:rsid w:val="00A74943"/>
    <w:rsid w:val="00AC4581"/>
    <w:rsid w:val="00AD5C47"/>
    <w:rsid w:val="00B74AEF"/>
    <w:rsid w:val="00B821AC"/>
    <w:rsid w:val="00C07921"/>
    <w:rsid w:val="00C67B66"/>
    <w:rsid w:val="00C9441B"/>
    <w:rsid w:val="00CE7CC5"/>
    <w:rsid w:val="00DA783F"/>
    <w:rsid w:val="00E65E08"/>
    <w:rsid w:val="00EE472C"/>
    <w:rsid w:val="00F33861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B1A0E2"/>
  <w15:chartTrackingRefBased/>
  <w15:docId w15:val="{6C535D0C-AE2B-4A6E-83BA-F9C7E2A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E7"/>
  </w:style>
  <w:style w:type="paragraph" w:styleId="Footer">
    <w:name w:val="footer"/>
    <w:basedOn w:val="Normal"/>
    <w:link w:val="Foot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E7"/>
  </w:style>
  <w:style w:type="character" w:styleId="Hyperlink">
    <w:name w:val="Hyperlink"/>
    <w:basedOn w:val="DefaultParagraphFont"/>
    <w:uiPriority w:val="99"/>
    <w:unhideWhenUsed/>
    <w:rsid w:val="00F3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F671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BEFB-F4D9-444C-A291-69981A30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Hayley</dc:creator>
  <cp:keywords/>
  <dc:description/>
  <cp:lastModifiedBy>Hawley, Hayley</cp:lastModifiedBy>
  <cp:revision>3</cp:revision>
  <cp:lastPrinted>2020-02-11T15:58:00Z</cp:lastPrinted>
  <dcterms:created xsi:type="dcterms:W3CDTF">2021-04-14T12:55:00Z</dcterms:created>
  <dcterms:modified xsi:type="dcterms:W3CDTF">2021-07-13T06:50:00Z</dcterms:modified>
</cp:coreProperties>
</file>